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EDITAL PADRONIZADO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LAGES/SC</w:t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FUNDAÇÃO CULTURAL DE LAGES 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CHAMAMENTO PÚBLICO N° 07/2025 - PREMIAÇÃO A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CULTURA VIVA DO TAMANHO DO BRASIL!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0"/>
        </w:tabs>
        <w:spacing w:after="120" w:before="12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01 - CATEGORIAS E COTAS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center" w:leader="none" w:pos="0"/>
        </w:tabs>
        <w:spacing w:after="120" w:line="240" w:lineRule="auto"/>
        <w:ind w:left="720" w:hanging="360"/>
        <w:jc w:val="both"/>
        <w:rPr>
          <w:rFonts w:ascii="Calibri" w:cs="Calibri" w:eastAsia="Calibri" w:hAnsi="Calibri"/>
          <w:b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CATEGORIAS E COTAS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540.0" w:type="dxa"/>
        <w:jc w:val="left"/>
        <w:tblInd w:w="-76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10"/>
        <w:gridCol w:w="1920"/>
        <w:gridCol w:w="1080"/>
        <w:gridCol w:w="1305"/>
        <w:gridCol w:w="960"/>
        <w:gridCol w:w="1260"/>
        <w:gridCol w:w="2475"/>
        <w:gridCol w:w="2895"/>
        <w:gridCol w:w="1635"/>
        <w:tblGridChange w:id="0">
          <w:tblGrid>
            <w:gridCol w:w="2010"/>
            <w:gridCol w:w="1920"/>
            <w:gridCol w:w="1080"/>
            <w:gridCol w:w="1305"/>
            <w:gridCol w:w="960"/>
            <w:gridCol w:w="1260"/>
            <w:gridCol w:w="2475"/>
            <w:gridCol w:w="2895"/>
            <w:gridCol w:w="1635"/>
          </w:tblGrid>
        </w:tblGridChange>
      </w:tblGrid>
      <w:tr>
        <w:trPr>
          <w:cantSplit w:val="0"/>
          <w:trHeight w:val="439.99023437499994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 DESCRIÇÃO DA CATEGORIA</w:t>
            </w:r>
          </w:p>
        </w:tc>
        <w:tc>
          <w:tcPr>
            <w:vMerge w:val="restart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AMPLA CONCORRÊNCIA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COTAS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TOTAL DE VAGAS</w:t>
            </w:r>
          </w:p>
        </w:tc>
        <w:tc>
          <w:tcPr>
            <w:vMerge w:val="restart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VALOR POR PROJETO</w:t>
            </w:r>
          </w:p>
        </w:tc>
        <w:tc>
          <w:tcPr>
            <w:vMerge w:val="restart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VALOR TOTAL</w:t>
            </w:r>
          </w:p>
        </w:tc>
        <w:tc>
          <w:tcPr>
            <w:vMerge w:val="restart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RESERVA DE VAGAS PARA ENTIDADES COM TRAJETÓRIA DECLARADA E COMPROVADAMENTE LIGADA ÀS CULTURAS POPULARES E TRADICIONAIS</w:t>
            </w:r>
          </w:p>
        </w:tc>
        <w:tc>
          <w:tcPr>
            <w:vMerge w:val="restart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RESERVA DE VAGAS PARA ÁREAS PERIFÉRICAS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PESSOAS NEGRAS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PESSOAS INDÍGENAS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Grupos/Coletivos informais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R$ 30.000,00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R$ 120.000,00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Entidades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u w:val="single"/>
                <w:rtl w:val="0"/>
              </w:rPr>
              <w:t xml:space="preserve">Pessoas Jurídicas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 sem Finalidade lucrativa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R$ 60.000,00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R$ 180.000,00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center" w:leader="none" w:pos="0"/>
        </w:tabs>
        <w:spacing w:after="0" w:before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tabs>
          <w:tab w:val="center" w:leader="none" w:pos="0"/>
        </w:tabs>
        <w:spacing w:line="240" w:lineRule="auto"/>
        <w:ind w:left="720" w:hanging="36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MEDIDAS DE DESCONCENTRAÇÃO TERRITORIAL E REGIONALIZAÇÃO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center" w:leader="none" w:pos="0"/>
        </w:tabs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center" w:leader="none" w:pos="0"/>
        </w:tabs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20% (vinte por cento) do total das vagas previstas neste edital serão destinadas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prioritariamente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 projetos e a ações de democratização do acesso à fruição e à produção artística e cultural em áreas periféricas, urbanas e rurais, e em territórios e regiões de maior vulnerabilidade econômica ou social. E terão prioridade na classificação da Ampla Concorrência.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E podem ser empregadas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quando os projetos são realizados nos territórios e regiões apontados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center" w:leader="none" w:pos="0"/>
        </w:tabs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São Áreas Periféricas do Município de Lages para efeitos do presente edital: Santa Helena, Petrópolis, Várzea, Ferrovia, Gethal, Conta Dinheiro, Don Daniel, Guarujá, Passo Fundo, Santo Antônio, Centenário, Morro Grande, Vila Nova e Morro do Posto.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center" w:leader="none" w:pos="0"/>
        </w:tabs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Como parâmetro para definição das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Áreas Periféricas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 foram consideradas as Zonas Especiais de Interesse Social - ZEIS do Município de Lages, previstas no Art. 208 e seguintes da Lei Complementar Municipal nº 523/2018, que Institui o Plano Diretor de Desenvolvimento Territorial de Lages.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foram definidas segundo critérios dados pelo Art. 15 da Instrução Normativa nº 10 do MinC. que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dispõe sobre as regras e procedimentos para implementação das ações afirmativas e medidas de acessibilidade de que trata o Decreto nº 11.740, de 18 de outubro de 2023.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RESERVA DE VAGAS PARA ENTIDADES COM TRAJETÓRIA COMPROVADAMENTE LIGADA ÀS CULTURAS POPULARES E TRADICIONAIS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20" w:before="120" w:lineRule="auto"/>
        <w:ind w:left="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 vagas serão preenchidas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prioritariamente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por entidades com trajetória declarada e comprovadamente ligada às culturas populares e tradicionais, no limite de 30% (trinta por cento) de projetos apresentados por proponentes que guardem esta característica. E terão prioridade na classificação da Ampla Concorrência.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3171825</wp:posOffset>
          </wp:positionH>
          <wp:positionV relativeFrom="paragraph">
            <wp:posOffset>-220986</wp:posOffset>
          </wp:positionV>
          <wp:extent cx="1422729" cy="786812"/>
          <wp:effectExtent b="0" l="0" r="0" t="0"/>
          <wp:wrapNone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414" l="2474" r="83420" t="93104"/>
                  <a:stretch>
                    <a:fillRect/>
                  </a:stretch>
                </pic:blipFill>
                <pic:spPr>
                  <a:xfrm>
                    <a:off x="0" y="0"/>
                    <a:ext cx="1422729" cy="78681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5095875</wp:posOffset>
          </wp:positionH>
          <wp:positionV relativeFrom="paragraph">
            <wp:posOffset>-111447</wp:posOffset>
          </wp:positionV>
          <wp:extent cx="1438275" cy="688712"/>
          <wp:effectExtent b="0" l="0" r="0" t="0"/>
          <wp:wrapNone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91734" l="0" r="79275" t="1286"/>
                  <a:stretch>
                    <a:fillRect/>
                  </a:stretch>
                </pic:blipFill>
                <pic:spPr>
                  <a:xfrm>
                    <a:off x="0" y="0"/>
                    <a:ext cx="1438275" cy="68871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6838950</wp:posOffset>
          </wp:positionH>
          <wp:positionV relativeFrom="paragraph">
            <wp:posOffset>-178123</wp:posOffset>
          </wp:positionV>
          <wp:extent cx="2372378" cy="822424"/>
          <wp:effectExtent b="0" l="0" r="0" t="0"/>
          <wp:wrapNone/>
          <wp:docPr id="1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64783" r="0" t="91487"/>
                  <a:stretch>
                    <a:fillRect/>
                  </a:stretch>
                </pic:blipFill>
                <pic:spPr>
                  <a:xfrm>
                    <a:off x="0" y="0"/>
                    <a:ext cx="2372378" cy="8224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-409572</wp:posOffset>
          </wp:positionH>
          <wp:positionV relativeFrom="paragraph">
            <wp:posOffset>-149548</wp:posOffset>
          </wp:positionV>
          <wp:extent cx="1809750" cy="571500"/>
          <wp:effectExtent b="0" l="0" r="0" t="0"/>
          <wp:wrapNone/>
          <wp:docPr id="1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24528" l="0" r="0" t="23583"/>
                  <a:stretch>
                    <a:fillRect/>
                  </a:stretch>
                </pic:blipFill>
                <pic:spPr>
                  <a:xfrm>
                    <a:off x="0" y="0"/>
                    <a:ext cx="1809750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1743075</wp:posOffset>
          </wp:positionH>
          <wp:positionV relativeFrom="paragraph">
            <wp:posOffset>-154311</wp:posOffset>
          </wp:positionV>
          <wp:extent cx="1089025" cy="643125"/>
          <wp:effectExtent b="0" l="0" r="0" t="0"/>
          <wp:wrapNone/>
          <wp:docPr id="1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20833" l="-4385" r="4384" t="20832"/>
                  <a:stretch>
                    <a:fillRect/>
                  </a:stretch>
                </pic:blipFill>
                <pic:spPr>
                  <a:xfrm>
                    <a:off x="0" y="0"/>
                    <a:ext cx="1089025" cy="6431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OxZSPrP800El9YYw9koJIpcFCw==">CgMxLjA4AHIhMU8xVWIySXdTTGZRXzNJOEpETEg0cWNoUS1TLXJFVFI0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